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3296.xml.htm"/>
      <w:bookmarkStart w:id="1" w:name="kswkform4_17794832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Warren Jessica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11"/>
        <w:gridCol w:w="1316"/>
        <w:gridCol w:w="991"/>
        <w:gridCol w:w="9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41,970</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1,250,280</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4,253,036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Warren Trust Dated 12/22/10</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41,970 Restricted Stock Units (RSUs) will vest in full on the earlier of (a) May 21, 2027, and (b) the date immediately prior to the date of the 2027 Annual Meeting, subject to the Eligible Director's Continuous Service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41,970 RSUs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and Cash Warren share voting and investment power as trustees over the shares held by the Warren Trust Dated 12/22/10.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8976"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3515</Characters>
  <CharactersWithSpaces>4105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