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482519.xml.htm"/>
      <w:bookmarkStart w:id="1" w:name="kswkform4_17794825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Gentile Susan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12130 MILLENNIUM DRIVE, SUITE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Honest Company, Inc.</w:t>
              </w:r>
            </w:hyperlink>
            <w:r>
              <w:rPr/>
              <w:t xml:space="preserve"> [ </w:t>
            </w:r>
            <w:r>
              <w:rPr>
                <w:rFonts w:ascii="Times;serif" w:hAnsi="Times;serif"/>
                <w:color w:val="0000FF"/>
                <w:sz w:val="24"/>
                <w:shd w:fill="FFFFFF" w:val="clear"/>
              </w:rPr>
              <w:t>HNST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41,970</w:t>
            </w:r>
            <w:r>
              <w:rPr>
                <w:rFonts w:ascii="Times;serif" w:hAnsi="Times;serif"/>
                <w:color w:val="008000"/>
                <w:position w:val="7"/>
                <w:sz w:val="16"/>
                <w:sz w:val="20"/>
                <w:shd w:fill="FFFFFF" w:val="clear"/>
              </w:rPr>
              <w:t>(1)</w:t>
            </w:r>
            <w:r>
              <w:rPr/>
              <w:t xml:space="preserve"> </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347,761</w:t>
            </w:r>
            <w:r>
              <w:rPr>
                <w:rFonts w:ascii="Times;serif" w:hAnsi="Times;serif"/>
                <w:color w:val="008000"/>
                <w:position w:val="7"/>
                <w:sz w:val="16"/>
                <w:sz w:val="20"/>
                <w:shd w:fill="FFFFFF" w:val="clear"/>
              </w:rPr>
              <w:t>(2)</w:t>
            </w:r>
            <w:r>
              <w:rPr/>
              <w:t xml:space="preserve"> </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41,970 Restricted Stock Units (RSUs) will vest in full on the earlier of (a) May 21, 2027, and (b) the date immediately prior to the date of the 2027 Annual Meeting, subject to the Eligible Director's Continuous Service on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63,345 RSUs which are payable in an equivalent number of shares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Brendan Sheehey,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8493" TargetMode="External"/><Relationship Id="rId5" Type="http://schemas.openxmlformats.org/officeDocument/2006/relationships/hyperlink" Target="http://www.sec.gov/cgi-bin/browse-edgar?action=getcompany&amp;CIK=00015309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3343</Characters>
  <CharactersWithSpaces>3904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